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8D" w:rsidRDefault="00D25175" w:rsidP="00D25175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251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Аннотация </w:t>
      </w:r>
    </w:p>
    <w:p w:rsidR="00D25175" w:rsidRPr="00D25175" w:rsidRDefault="00D25175" w:rsidP="00D25175">
      <w:pPr>
        <w:tabs>
          <w:tab w:val="left" w:pos="30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программы </w:t>
      </w:r>
      <w:r w:rsidRPr="00D25175">
        <w:rPr>
          <w:rFonts w:ascii="Times New Roman" w:hAnsi="Times New Roman"/>
          <w:b/>
          <w:i w:val="0"/>
          <w:sz w:val="24"/>
          <w:szCs w:val="24"/>
          <w:lang w:val="ru-RU"/>
        </w:rPr>
        <w:t>подготовки квалифицированных рабочих и служащих</w:t>
      </w:r>
    </w:p>
    <w:p w:rsidR="00D25175" w:rsidRDefault="00D25175" w:rsidP="00D25175">
      <w:pPr>
        <w:tabs>
          <w:tab w:val="left" w:pos="30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25175">
        <w:rPr>
          <w:rFonts w:ascii="Times New Roman" w:hAnsi="Times New Roman"/>
          <w:b/>
          <w:i w:val="0"/>
          <w:sz w:val="24"/>
          <w:szCs w:val="24"/>
          <w:lang w:val="ru-RU"/>
        </w:rPr>
        <w:t>по профессии 3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5.01.21</w:t>
      </w:r>
      <w:r w:rsidRPr="00D2517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Оленевод - механизатор</w:t>
      </w:r>
      <w:r w:rsidRPr="00D25175">
        <w:rPr>
          <w:rFonts w:ascii="Times New Roman" w:hAnsi="Times New Roman"/>
          <w:b/>
          <w:i w:val="0"/>
          <w:sz w:val="24"/>
          <w:szCs w:val="24"/>
          <w:lang w:val="ru-RU"/>
        </w:rPr>
        <w:t>»</w:t>
      </w:r>
    </w:p>
    <w:p w:rsidR="00D25175" w:rsidRDefault="00D25175" w:rsidP="00D25175">
      <w:pPr>
        <w:tabs>
          <w:tab w:val="left" w:pos="3090"/>
          <w:tab w:val="center" w:pos="467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Данная программа подготовки квалифицированных рабочих, служащих разработана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Государственным бюджетным профессиональным образовательным учреждением Республики</w:t>
      </w:r>
    </w:p>
    <w:p w:rsidR="00D25175" w:rsidRPr="00A907E9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Саха (Якутия) «Жиганский многопрофильный лицей» в соответствии с федеральным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государственным образовательным стандартом по профессии СПО 35.01.21 Оленевод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механизатор,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утвержденного приказом Министерства образования и науки Российской Федерации от «02»</w:t>
      </w:r>
      <w:r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августа 2013 г. № 719.</w:t>
      </w:r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Нормативный срок освоения программы 10 мес. при очной</w:t>
      </w:r>
      <w:r>
        <w:rPr>
          <w:rFonts w:ascii="Times New Roman,Italic" w:hAnsi="Times New Roman,Italic" w:cs="Times New Roman,Italic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форме подготовки.</w:t>
      </w:r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Основная цель подготовки по данной ППКРС – прошедший подготовку и итоговую аттестацию должен быть готов к профессиональной деятельности в качестве оленевода - механизатора второго (третьего) разряда в организациях (на предприятиях) сельскохозяйственной отраслевой направленности независимо от их организационно-правовых форм.</w:t>
      </w:r>
      <w:proofErr w:type="gramEnd"/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ППКРС 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разработана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с учетом потребностей регионального рынка труда. Реализация ППКРС согласовано с работодателем  от</w:t>
      </w:r>
      <w:r w:rsidR="004F471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1 сентября 2018 года, с которым заключен договор о взаимном сотрудничестве от</w:t>
      </w:r>
      <w:r w:rsidR="004F471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1 сентября 2018 года.</w:t>
      </w:r>
    </w:p>
    <w:p w:rsidR="00D25175" w:rsidRPr="00A907E9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В соответствии с потребностями 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работодателя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и спецификой деятельности ОУ 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введён</w:t>
      </w:r>
      <w:proofErr w:type="gramEnd"/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общепрофессиональных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циклов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: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ОП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.07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«Охрана труда»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- 50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ч., ОП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.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0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6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«Основы инновационного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предпринимательства» 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- 47 ч.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за счет объема времени, отведенного на вариативную часть (лист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согласования вариативной части ППКРС с работодателем от 1 сентября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2018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г.).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A907E9" w:rsidRPr="00A907E9">
        <w:rPr>
          <w:rFonts w:ascii="Times New Roman" w:hAnsi="Times New Roman"/>
          <w:i w:val="0"/>
          <w:sz w:val="24"/>
          <w:szCs w:val="24"/>
          <w:lang w:val="ru-RU"/>
        </w:rPr>
        <w:t>В соответствии с потребностями работодателя увеличен объем часов  по профессиональному модулю</w:t>
      </w:r>
      <w:r w:rsidR="00A907E9">
        <w:rPr>
          <w:rFonts w:ascii="Times New Roman" w:hAnsi="Times New Roman"/>
          <w:i w:val="0"/>
          <w:sz w:val="24"/>
          <w:szCs w:val="24"/>
          <w:lang w:val="ru-RU"/>
        </w:rPr>
        <w:t xml:space="preserve">  ПМ.01 Продуктивное разведение оленей</w:t>
      </w:r>
      <w:r w:rsidR="004F4719">
        <w:rPr>
          <w:rFonts w:ascii="Times New Roman" w:hAnsi="Times New Roman"/>
          <w:i w:val="0"/>
          <w:sz w:val="24"/>
          <w:szCs w:val="24"/>
          <w:lang w:val="ru-RU"/>
        </w:rPr>
        <w:t xml:space="preserve"> – 50 ч.</w:t>
      </w:r>
      <w:proofErr w:type="gramStart"/>
      <w:r w:rsidR="004F4719">
        <w:rPr>
          <w:rFonts w:ascii="Times New Roman" w:hAnsi="Times New Roman"/>
          <w:i w:val="0"/>
          <w:sz w:val="24"/>
          <w:szCs w:val="24"/>
          <w:lang w:val="ru-RU"/>
        </w:rPr>
        <w:t>,П</w:t>
      </w:r>
      <w:proofErr w:type="gramEnd"/>
      <w:r w:rsidR="004F4719">
        <w:rPr>
          <w:rFonts w:ascii="Times New Roman" w:hAnsi="Times New Roman"/>
          <w:i w:val="0"/>
          <w:sz w:val="24"/>
          <w:szCs w:val="24"/>
          <w:lang w:val="ru-RU"/>
        </w:rPr>
        <w:t xml:space="preserve">М.03 Изготовление, обслуживание, эксплуатация и ремонт орудий и снаряжений оленеводства – 3 ч., ПМ.04 Эксплуатация и техническое обслуживание </w:t>
      </w:r>
      <w:proofErr w:type="spellStart"/>
      <w:r w:rsidR="004F4719">
        <w:rPr>
          <w:rFonts w:ascii="Times New Roman" w:hAnsi="Times New Roman"/>
          <w:i w:val="0"/>
          <w:sz w:val="24"/>
          <w:szCs w:val="24"/>
          <w:lang w:val="ru-RU"/>
        </w:rPr>
        <w:t>мототранспортных</w:t>
      </w:r>
      <w:proofErr w:type="spellEnd"/>
      <w:r w:rsidR="004F4719">
        <w:rPr>
          <w:rFonts w:ascii="Times New Roman" w:hAnsi="Times New Roman"/>
          <w:i w:val="0"/>
          <w:sz w:val="24"/>
          <w:szCs w:val="24"/>
          <w:lang w:val="ru-RU"/>
        </w:rPr>
        <w:t xml:space="preserve"> средств – 36 ч. за счет объема времени, отведенного на вариативную часть (лист согласования вариативной части ППКРС с работодателем от 1 сентября 2018 </w:t>
      </w:r>
      <w:proofErr w:type="gramStart"/>
      <w:r w:rsidR="004F4719">
        <w:rPr>
          <w:rFonts w:ascii="Times New Roman" w:hAnsi="Times New Roman"/>
          <w:i w:val="0"/>
          <w:sz w:val="24"/>
          <w:szCs w:val="24"/>
          <w:lang w:val="ru-RU"/>
        </w:rPr>
        <w:t>г</w:t>
      </w:r>
      <w:proofErr w:type="gramEnd"/>
      <w:r w:rsidR="004F4719">
        <w:rPr>
          <w:rFonts w:ascii="Times New Roman" w:hAnsi="Times New Roman"/>
          <w:i w:val="0"/>
          <w:sz w:val="24"/>
          <w:szCs w:val="24"/>
          <w:lang w:val="ru-RU"/>
        </w:rPr>
        <w:t>.).</w:t>
      </w:r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Программы учебных дисциплин и профессиональных модулей прошли процедуру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внутренней экспертизы на соответствие нормативным требованиям, рассмотрены и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рекомендованы методическим советом (протокол № 2 от 15 сентября 2016 г.), имеют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положительный отзыв рецензентов.</w:t>
      </w:r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Состав ППКРС включает:</w:t>
      </w:r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- Общие сведения (в т.ч. требования к поступающим; нормативный срок освоения</w:t>
      </w:r>
      <w:r w:rsidR="00A907E9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программы; квалификационная характеристика выпускника; характеристика подготовки; оценка</w:t>
      </w:r>
      <w:proofErr w:type="gramEnd"/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качества освоения основной профессиональной образовательной программы).</w:t>
      </w:r>
    </w:p>
    <w:p w:rsidR="00D25175" w:rsidRPr="00D40301" w:rsidRDefault="00D25175" w:rsidP="00A9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- Учебный план</w:t>
      </w:r>
      <w:r w:rsidR="00D40301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D40301" w:rsidRPr="00D40301">
        <w:rPr>
          <w:rFonts w:ascii="Times New Roman" w:hAnsi="Times New Roman"/>
          <w:sz w:val="24"/>
          <w:szCs w:val="24"/>
          <w:lang w:val="ru-RU"/>
        </w:rPr>
        <w:t>(</w:t>
      </w:r>
      <w:r w:rsidR="00D40301" w:rsidRPr="00D40301">
        <w:rPr>
          <w:rFonts w:ascii="Times New Roman" w:hAnsi="Times New Roman"/>
          <w:i w:val="0"/>
          <w:sz w:val="24"/>
          <w:szCs w:val="24"/>
          <w:lang w:val="ru-RU"/>
        </w:rPr>
        <w:t>утвержде</w:t>
      </w:r>
      <w:r w:rsidR="00D40301">
        <w:rPr>
          <w:rFonts w:ascii="Times New Roman" w:hAnsi="Times New Roman"/>
          <w:i w:val="0"/>
          <w:sz w:val="24"/>
          <w:szCs w:val="24"/>
          <w:lang w:val="ru-RU"/>
        </w:rPr>
        <w:t>н директором ГБПОУ Р</w:t>
      </w:r>
      <w:proofErr w:type="gramStart"/>
      <w:r w:rsidR="00D40301">
        <w:rPr>
          <w:rFonts w:ascii="Times New Roman" w:hAnsi="Times New Roman"/>
          <w:i w:val="0"/>
          <w:sz w:val="24"/>
          <w:szCs w:val="24"/>
          <w:lang w:val="ru-RU"/>
        </w:rPr>
        <w:t>С(</w:t>
      </w:r>
      <w:proofErr w:type="gramEnd"/>
      <w:r w:rsidR="00D40301">
        <w:rPr>
          <w:rFonts w:ascii="Times New Roman" w:hAnsi="Times New Roman"/>
          <w:i w:val="0"/>
          <w:sz w:val="24"/>
          <w:szCs w:val="24"/>
          <w:lang w:val="ru-RU"/>
        </w:rPr>
        <w:t xml:space="preserve">Я) «ЖМЛ» 29 апреля 2018 </w:t>
      </w:r>
      <w:r w:rsidR="00D40301" w:rsidRPr="00D40301">
        <w:rPr>
          <w:rFonts w:ascii="Times New Roman" w:hAnsi="Times New Roman"/>
          <w:i w:val="0"/>
          <w:sz w:val="24"/>
          <w:szCs w:val="24"/>
          <w:lang w:val="ru-RU"/>
        </w:rPr>
        <w:t xml:space="preserve">г., согласован с </w:t>
      </w:r>
      <w:proofErr w:type="spellStart"/>
      <w:r w:rsidR="00D40301" w:rsidRPr="00D40301">
        <w:rPr>
          <w:rFonts w:ascii="Times New Roman" w:hAnsi="Times New Roman"/>
          <w:i w:val="0"/>
          <w:sz w:val="24"/>
          <w:szCs w:val="24"/>
          <w:lang w:val="ru-RU"/>
        </w:rPr>
        <w:t>Минобрнауки</w:t>
      </w:r>
      <w:proofErr w:type="spellEnd"/>
      <w:r w:rsidR="00D40301" w:rsidRPr="00D40301">
        <w:rPr>
          <w:rFonts w:ascii="Times New Roman" w:hAnsi="Times New Roman"/>
          <w:i w:val="0"/>
          <w:sz w:val="24"/>
          <w:szCs w:val="24"/>
          <w:lang w:val="ru-RU"/>
        </w:rPr>
        <w:t xml:space="preserve"> РС (Я) ГАУ ДПО РС (Я) «ИРПО» </w:t>
      </w:r>
      <w:r w:rsidR="00D4030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 мая  2018 </w:t>
      </w:r>
      <w:r w:rsidR="00D40301" w:rsidRPr="00D40301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r w:rsidR="00D40301">
        <w:rPr>
          <w:rFonts w:ascii="Times New Roman" w:hAnsi="Times New Roman" w:cs="Times New Roman"/>
          <w:i w:val="0"/>
          <w:sz w:val="24"/>
          <w:szCs w:val="24"/>
          <w:lang w:val="ru-RU"/>
        </w:rPr>
        <w:t>.)</w:t>
      </w:r>
      <w:r w:rsidRPr="00D40301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- Программы учебных дисциплин.</w:t>
      </w:r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- Программы профессиональных модулей (4 ПМ профессионального цикла).</w:t>
      </w:r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- Программа учебной практики.</w:t>
      </w:r>
    </w:p>
    <w:p w:rsidR="00D25175" w:rsidRDefault="00D25175" w:rsidP="00D2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- Программа производственной практики.</w:t>
      </w:r>
    </w:p>
    <w:p w:rsidR="00D25175" w:rsidRPr="00D25175" w:rsidRDefault="00D25175" w:rsidP="00D25175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D25175" w:rsidRPr="00D25175" w:rsidSect="00D25175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5175"/>
    <w:rsid w:val="000926F7"/>
    <w:rsid w:val="003F326C"/>
    <w:rsid w:val="0041623C"/>
    <w:rsid w:val="004F4719"/>
    <w:rsid w:val="006F378D"/>
    <w:rsid w:val="00A907E9"/>
    <w:rsid w:val="00B91500"/>
    <w:rsid w:val="00D25175"/>
    <w:rsid w:val="00D40301"/>
    <w:rsid w:val="00DC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6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326C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26C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26C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26C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26C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26C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26C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2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2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6C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326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326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326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326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326C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326C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326C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326C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326C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326C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32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3F326C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326C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3F326C"/>
    <w:rPr>
      <w:b/>
      <w:bCs/>
      <w:spacing w:val="0"/>
    </w:rPr>
  </w:style>
  <w:style w:type="character" w:styleId="a9">
    <w:name w:val="Emphasis"/>
    <w:uiPriority w:val="20"/>
    <w:qFormat/>
    <w:rsid w:val="003F326C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3F32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32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26C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326C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326C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326C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3F326C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3F32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3F326C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3F326C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3F326C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32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5DF0F6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2018-10-02T05:49:00Z</dcterms:created>
  <dcterms:modified xsi:type="dcterms:W3CDTF">2018-10-02T06:22:00Z</dcterms:modified>
</cp:coreProperties>
</file>